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7FAA" w:rsidRPr="00876801" w:rsidRDefault="00987FAA" w:rsidP="00876801">
      <w:pPr>
        <w:spacing w:line="240" w:lineRule="exact"/>
        <w:rPr>
          <w:rFonts w:ascii="微软雅黑" w:eastAsia="微软雅黑" w:hAnsi="微软雅黑" w:cs="Arial" w:hint="eastAsia"/>
          <w:kern w:val="0"/>
          <w:sz w:val="22"/>
          <w:szCs w:val="22"/>
        </w:rPr>
      </w:pPr>
    </w:p>
    <w:p w:rsidR="00987FAA" w:rsidRPr="00876801" w:rsidRDefault="006B30F3" w:rsidP="008F2CB9">
      <w:pPr>
        <w:spacing w:line="600" w:lineRule="exact"/>
        <w:jc w:val="center"/>
        <w:rPr>
          <w:rFonts w:ascii="微软雅黑" w:eastAsia="微软雅黑" w:hAnsi="微软雅黑" w:cs="Arial"/>
          <w:b/>
          <w:color w:val="FF0000"/>
          <w:kern w:val="0"/>
          <w:sz w:val="40"/>
          <w:szCs w:val="40"/>
        </w:rPr>
      </w:pPr>
      <w:r w:rsidRPr="00876801">
        <w:rPr>
          <w:rFonts w:ascii="微软雅黑" w:eastAsia="微软雅黑" w:hAnsi="微软雅黑" w:cs="Arial" w:hint="eastAsia"/>
          <w:b/>
          <w:color w:val="FF0000"/>
          <w:kern w:val="0"/>
          <w:sz w:val="40"/>
          <w:szCs w:val="40"/>
        </w:rPr>
        <w:t>中华人民共和国环境影响评价法</w:t>
      </w:r>
    </w:p>
    <w:p w:rsidR="00987FAA" w:rsidRDefault="00987FAA" w:rsidP="00876801">
      <w:pPr>
        <w:spacing w:line="240" w:lineRule="exact"/>
        <w:rPr>
          <w:rFonts w:ascii="微软雅黑" w:eastAsia="微软雅黑" w:hAnsi="微软雅黑" w:cs="Arial"/>
          <w:kern w:val="0"/>
          <w:sz w:val="22"/>
          <w:szCs w:val="22"/>
        </w:rPr>
      </w:pPr>
    </w:p>
    <w:p w:rsidR="008F2CB9" w:rsidRDefault="008F2CB9" w:rsidP="008F2CB9">
      <w:pPr>
        <w:spacing w:line="240" w:lineRule="exact"/>
        <w:jc w:val="center"/>
        <w:rPr>
          <w:rFonts w:ascii="微软雅黑" w:eastAsia="微软雅黑" w:hAnsi="微软雅黑" w:cs="Arial"/>
          <w:kern w:val="0"/>
          <w:sz w:val="22"/>
          <w:szCs w:val="22"/>
        </w:rPr>
      </w:pPr>
      <w:r>
        <w:rPr>
          <w:rFonts w:ascii="微软雅黑" w:eastAsia="微软雅黑" w:hAnsi="微软雅黑" w:cs="Arial" w:hint="eastAsia"/>
          <w:kern w:val="0"/>
          <w:sz w:val="22"/>
          <w:szCs w:val="22"/>
        </w:rPr>
        <w:t>2018-12-29</w:t>
      </w:r>
    </w:p>
    <w:p w:rsidR="008F2CB9" w:rsidRPr="00876801" w:rsidRDefault="008F2CB9" w:rsidP="00876801">
      <w:pPr>
        <w:spacing w:line="240" w:lineRule="exact"/>
        <w:rPr>
          <w:rFonts w:ascii="微软雅黑" w:eastAsia="微软雅黑" w:hAnsi="微软雅黑" w:cs="Arial" w:hint="eastAsia"/>
          <w:kern w:val="0"/>
          <w:sz w:val="22"/>
          <w:szCs w:val="22"/>
        </w:rPr>
      </w:pPr>
    </w:p>
    <w:p w:rsidR="00987FAA" w:rsidRPr="008F2CB9" w:rsidRDefault="006B30F3" w:rsidP="008F2CB9">
      <w:pPr>
        <w:spacing w:line="240" w:lineRule="exact"/>
        <w:ind w:leftChars="200" w:left="640" w:rightChars="200" w:right="640" w:firstLineChars="200" w:firstLine="420"/>
        <w:rPr>
          <w:rFonts w:ascii="微软雅黑" w:eastAsia="微软雅黑" w:hAnsi="微软雅黑" w:cs="Arial"/>
          <w:kern w:val="0"/>
          <w:sz w:val="21"/>
          <w:szCs w:val="21"/>
        </w:rPr>
      </w:pPr>
      <w:r w:rsidRPr="008F2CB9">
        <w:rPr>
          <w:rFonts w:ascii="微软雅黑" w:eastAsia="微软雅黑" w:hAnsi="微软雅黑" w:cs="Arial" w:hint="eastAsia"/>
          <w:kern w:val="0"/>
          <w:sz w:val="21"/>
          <w:szCs w:val="21"/>
        </w:rPr>
        <w:t>（2002年10月28日第九届全国人民代表大会常务委员会第三十次会议通过　根据2016年7月2日第十二届全国人民代表大会常务委员会第二十一次会议《关于修改〈中华人民共和国节约能源法〉等六部法律的决定》第一次修正　根据2018年12月29日第十三届全国人民代表大会常务委员会第七次会议《关于修改〈中华人民共和国劳动法〉等七部法律的决定》第二次修正）</w:t>
      </w:r>
    </w:p>
    <w:p w:rsidR="00987FAA" w:rsidRPr="00876801" w:rsidRDefault="00987FAA" w:rsidP="00876801">
      <w:pPr>
        <w:spacing w:line="240" w:lineRule="exact"/>
        <w:rPr>
          <w:rFonts w:ascii="微软雅黑" w:eastAsia="微软雅黑" w:hAnsi="微软雅黑" w:cs="Arial"/>
          <w:kern w:val="0"/>
          <w:sz w:val="22"/>
          <w:szCs w:val="22"/>
        </w:rPr>
      </w:pPr>
    </w:p>
    <w:p w:rsidR="00987FAA" w:rsidRPr="00876801" w:rsidRDefault="006B30F3" w:rsidP="00876801">
      <w:pPr>
        <w:spacing w:line="240" w:lineRule="exact"/>
        <w:jc w:val="center"/>
        <w:rPr>
          <w:rFonts w:ascii="微软雅黑" w:eastAsia="微软雅黑" w:hAnsi="微软雅黑" w:cs="Arial"/>
          <w:kern w:val="0"/>
          <w:sz w:val="22"/>
          <w:szCs w:val="22"/>
        </w:rPr>
      </w:pPr>
      <w:r w:rsidRPr="00876801">
        <w:rPr>
          <w:rFonts w:ascii="微软雅黑" w:eastAsia="微软雅黑" w:hAnsi="微软雅黑" w:cs="Arial" w:hint="eastAsia"/>
          <w:kern w:val="0"/>
          <w:sz w:val="22"/>
          <w:szCs w:val="22"/>
        </w:rPr>
        <w:t>目　　录</w:t>
      </w:r>
    </w:p>
    <w:p w:rsidR="00987FAA" w:rsidRPr="00876801" w:rsidRDefault="006B30F3" w:rsidP="00876801">
      <w:pPr>
        <w:spacing w:line="240" w:lineRule="exact"/>
        <w:rPr>
          <w:rFonts w:ascii="微软雅黑" w:eastAsia="微软雅黑" w:hAnsi="微软雅黑" w:cs="Arial"/>
          <w:kern w:val="0"/>
          <w:sz w:val="22"/>
          <w:szCs w:val="22"/>
        </w:rPr>
      </w:pPr>
      <w:r w:rsidRPr="00876801">
        <w:rPr>
          <w:rFonts w:ascii="微软雅黑" w:eastAsia="微软雅黑" w:hAnsi="微软雅黑" w:cs="Arial" w:hint="eastAsia"/>
          <w:kern w:val="0"/>
          <w:sz w:val="22"/>
          <w:szCs w:val="22"/>
        </w:rPr>
        <w:t xml:space="preserve">　　第一章　总则</w:t>
      </w:r>
    </w:p>
    <w:p w:rsidR="00987FAA" w:rsidRPr="00876801" w:rsidRDefault="006B30F3" w:rsidP="00876801">
      <w:pPr>
        <w:spacing w:line="240" w:lineRule="exact"/>
        <w:rPr>
          <w:rFonts w:ascii="微软雅黑" w:eastAsia="微软雅黑" w:hAnsi="微软雅黑" w:cs="Arial"/>
          <w:kern w:val="0"/>
          <w:sz w:val="22"/>
          <w:szCs w:val="22"/>
        </w:rPr>
      </w:pPr>
      <w:r w:rsidRPr="00876801">
        <w:rPr>
          <w:rFonts w:ascii="微软雅黑" w:eastAsia="微软雅黑" w:hAnsi="微软雅黑" w:cs="Arial" w:hint="eastAsia"/>
          <w:kern w:val="0"/>
          <w:sz w:val="22"/>
          <w:szCs w:val="22"/>
        </w:rPr>
        <w:t xml:space="preserve">　　第二章　规划的环境影响评价</w:t>
      </w:r>
    </w:p>
    <w:p w:rsidR="00987FAA" w:rsidRPr="00876801" w:rsidRDefault="006B30F3" w:rsidP="00876801">
      <w:pPr>
        <w:spacing w:line="240" w:lineRule="exact"/>
        <w:rPr>
          <w:rFonts w:ascii="微软雅黑" w:eastAsia="微软雅黑" w:hAnsi="微软雅黑" w:cs="Arial"/>
          <w:kern w:val="0"/>
          <w:sz w:val="22"/>
          <w:szCs w:val="22"/>
        </w:rPr>
      </w:pPr>
      <w:r w:rsidRPr="00876801">
        <w:rPr>
          <w:rFonts w:ascii="微软雅黑" w:eastAsia="微软雅黑" w:hAnsi="微软雅黑" w:cs="Arial" w:hint="eastAsia"/>
          <w:kern w:val="0"/>
          <w:sz w:val="22"/>
          <w:szCs w:val="22"/>
        </w:rPr>
        <w:t xml:space="preserve">　　第三章　建设项目的环境影响评价</w:t>
      </w:r>
    </w:p>
    <w:p w:rsidR="00987FAA" w:rsidRPr="00876801" w:rsidRDefault="006B30F3" w:rsidP="00876801">
      <w:pPr>
        <w:spacing w:line="240" w:lineRule="exact"/>
        <w:rPr>
          <w:rFonts w:ascii="微软雅黑" w:eastAsia="微软雅黑" w:hAnsi="微软雅黑" w:cs="Arial"/>
          <w:kern w:val="0"/>
          <w:sz w:val="22"/>
          <w:szCs w:val="22"/>
        </w:rPr>
      </w:pPr>
      <w:r w:rsidRPr="00876801">
        <w:rPr>
          <w:rFonts w:ascii="微软雅黑" w:eastAsia="微软雅黑" w:hAnsi="微软雅黑" w:cs="Arial" w:hint="eastAsia"/>
          <w:kern w:val="0"/>
          <w:sz w:val="22"/>
          <w:szCs w:val="22"/>
        </w:rPr>
        <w:t xml:space="preserve">　　第四章　法律责任</w:t>
      </w:r>
    </w:p>
    <w:p w:rsidR="00987FAA" w:rsidRPr="00876801" w:rsidRDefault="006B30F3" w:rsidP="00876801">
      <w:pPr>
        <w:spacing w:line="240" w:lineRule="exact"/>
        <w:rPr>
          <w:rFonts w:ascii="微软雅黑" w:eastAsia="微软雅黑" w:hAnsi="微软雅黑" w:cs="Arial"/>
          <w:kern w:val="0"/>
          <w:sz w:val="22"/>
          <w:szCs w:val="22"/>
        </w:rPr>
      </w:pPr>
      <w:r w:rsidRPr="00876801">
        <w:rPr>
          <w:rFonts w:ascii="微软雅黑" w:eastAsia="微软雅黑" w:hAnsi="微软雅黑" w:cs="Arial" w:hint="eastAsia"/>
          <w:kern w:val="0"/>
          <w:sz w:val="22"/>
          <w:szCs w:val="22"/>
        </w:rPr>
        <w:t xml:space="preserve">　　第五章　附则</w:t>
      </w:r>
    </w:p>
    <w:p w:rsidR="00987FAA" w:rsidRPr="008F2CB9" w:rsidRDefault="00987FAA" w:rsidP="008F2CB9">
      <w:pPr>
        <w:spacing w:line="280" w:lineRule="exact"/>
        <w:rPr>
          <w:rFonts w:ascii="微软雅黑" w:eastAsia="微软雅黑" w:hAnsi="微软雅黑" w:cs="Arial"/>
          <w:kern w:val="0"/>
          <w:sz w:val="24"/>
        </w:rPr>
      </w:pPr>
    </w:p>
    <w:p w:rsidR="00987FAA" w:rsidRPr="008F2CB9" w:rsidRDefault="006B30F3" w:rsidP="008F2CB9">
      <w:pPr>
        <w:spacing w:line="280" w:lineRule="exact"/>
        <w:jc w:val="center"/>
        <w:rPr>
          <w:rFonts w:ascii="微软雅黑" w:eastAsia="微软雅黑" w:hAnsi="微软雅黑" w:cs="Arial"/>
          <w:kern w:val="0"/>
          <w:sz w:val="24"/>
        </w:rPr>
      </w:pPr>
      <w:r w:rsidRPr="008F2CB9">
        <w:rPr>
          <w:rFonts w:ascii="微软雅黑" w:eastAsia="微软雅黑" w:hAnsi="微软雅黑" w:cs="Arial" w:hint="eastAsia"/>
          <w:kern w:val="0"/>
          <w:sz w:val="24"/>
        </w:rPr>
        <w:t>第一章　总则</w:t>
      </w:r>
    </w:p>
    <w:p w:rsidR="00987FAA" w:rsidRPr="008F2CB9" w:rsidRDefault="00987FAA" w:rsidP="008F2CB9">
      <w:pPr>
        <w:spacing w:line="280" w:lineRule="exact"/>
        <w:rPr>
          <w:rFonts w:ascii="微软雅黑" w:eastAsia="微软雅黑" w:hAnsi="微软雅黑" w:cs="Arial"/>
          <w:kern w:val="0"/>
          <w:sz w:val="24"/>
        </w:rPr>
      </w:pP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第一条　为了实施可持续发展战略，预防因规划和建设项目实施后对环境造成不良影响，促进经济、社会和环境的协调发展，制定本法。</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第二条　本法所称环境影响评价，是指对规划和建设项目实施后可能造成的环境影响进行分析、预测和评估，提出预防或者减轻不良环境影响的对策和措施，进行跟踪监测的方法与制度。</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第三条　编制本法第九条所规定的范围内的规划，在中华人民共和国领域和中华人民共和国管辖的其他海域内建设对环境有影响的项目，应当依照本法进行环境影响评价。</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第四条　环境影响评价必须客观、公开、公正，综合考虑规划或者建设项目实施后对各种环境因素及其所构成的生态系统可能造成的影响，为决策提供科学依据。</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第五条　国家鼓励有关单位、专家和公众以适当方式参与环境影响评价。</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第六条　国家加强环境影响评价的基础数据库和评价指标体系建设，鼓励和支持对环境影响评价的方法、技术规范进行科学研究，建立必要的环境影响评价信息共享制度，提高环境影响评价的科学性。</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国务院生态环境主管部门应当会同国务院有关部门，组织建立和完善环境影响评价的基础数据库和评价指标体系。</w:t>
      </w:r>
    </w:p>
    <w:p w:rsidR="00987FAA" w:rsidRPr="008F2CB9" w:rsidRDefault="00987FAA" w:rsidP="008F2CB9">
      <w:pPr>
        <w:spacing w:line="280" w:lineRule="exact"/>
        <w:rPr>
          <w:rFonts w:ascii="微软雅黑" w:eastAsia="微软雅黑" w:hAnsi="微软雅黑" w:cs="Arial"/>
          <w:kern w:val="0"/>
          <w:sz w:val="24"/>
        </w:rPr>
      </w:pPr>
    </w:p>
    <w:p w:rsidR="00987FAA" w:rsidRPr="008F2CB9" w:rsidRDefault="006B30F3" w:rsidP="008F2CB9">
      <w:pPr>
        <w:spacing w:line="280" w:lineRule="exact"/>
        <w:jc w:val="center"/>
        <w:rPr>
          <w:rFonts w:ascii="微软雅黑" w:eastAsia="微软雅黑" w:hAnsi="微软雅黑" w:cs="Arial"/>
          <w:kern w:val="0"/>
          <w:sz w:val="24"/>
        </w:rPr>
      </w:pPr>
      <w:r w:rsidRPr="008F2CB9">
        <w:rPr>
          <w:rFonts w:ascii="微软雅黑" w:eastAsia="微软雅黑" w:hAnsi="微软雅黑" w:cs="Arial" w:hint="eastAsia"/>
          <w:kern w:val="0"/>
          <w:sz w:val="24"/>
        </w:rPr>
        <w:t>第二章　规划的环境影响评价</w:t>
      </w:r>
    </w:p>
    <w:p w:rsidR="00987FAA" w:rsidRPr="008F2CB9" w:rsidRDefault="00987FAA" w:rsidP="008F2CB9">
      <w:pPr>
        <w:spacing w:line="280" w:lineRule="exact"/>
        <w:rPr>
          <w:rFonts w:ascii="微软雅黑" w:eastAsia="微软雅黑" w:hAnsi="微软雅黑" w:cs="Arial"/>
          <w:kern w:val="0"/>
          <w:sz w:val="24"/>
        </w:rPr>
      </w:pP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第七条　国务院有关部门、设区的市级以上地方人民政府及其有关部门，对其组织编制的土地利用的有关规划，区域、流域、海域的建设、开发利用规划，应当在规划编制过程中组织进行环境影响评价，编写该规划有关环境影响的篇章或者说明。</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规划有关环境影响的篇章或者说明，应当对规划实施后可能造成的环境影响</w:t>
      </w:r>
      <w:proofErr w:type="gramStart"/>
      <w:r w:rsidRPr="008F2CB9">
        <w:rPr>
          <w:rFonts w:ascii="微软雅黑" w:eastAsia="微软雅黑" w:hAnsi="微软雅黑" w:cs="Arial" w:hint="eastAsia"/>
          <w:kern w:val="0"/>
          <w:sz w:val="24"/>
        </w:rPr>
        <w:t>作出</w:t>
      </w:r>
      <w:proofErr w:type="gramEnd"/>
      <w:r w:rsidRPr="008F2CB9">
        <w:rPr>
          <w:rFonts w:ascii="微软雅黑" w:eastAsia="微软雅黑" w:hAnsi="微软雅黑" w:cs="Arial" w:hint="eastAsia"/>
          <w:kern w:val="0"/>
          <w:sz w:val="24"/>
        </w:rPr>
        <w:t>分析、预测和评估，提出预防或者减轻不良环境影响的对策和措施，作为规划草案的组成部分一并报送规划审批机关。</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未编写有关环境影响的篇章或者说明的规划草案，审批机关不予审批。</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第八条　国务院有关部门、设区的市级以上地方人民政府及其有关部门，对其组织编制的工业、农业、畜牧业、林业、能源、水利、交通、城市建设、旅游、自然资源开发的有关专项规划（以下简称专项规划），应当在该专项规划草案上报审批前，组织进行环境影响评价，并向审批该专项规划的机关提出环境影响报告书。</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前款所列专项规划中的指导性规划，按照本法第七条的规定进行环境影响评价。</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第九条　依照本法第七条、第八条的规定进行环境影响评价的规划的具体范围，由国务院生态环境主管部门会同国务院有关部门规定，报国务院批准。</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第十条　专项规划的环境影响报告书应当包括下列内容：</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（一）实施该规划对环境可能造成影响的分析、预测和评估；</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（二）预防或者减轻不良环境影响的对策和措施；</w:t>
      </w:r>
    </w:p>
    <w:p w:rsidR="00987FAA" w:rsidRDefault="006B30F3" w:rsidP="00916FC3">
      <w:pPr>
        <w:spacing w:line="280" w:lineRule="exact"/>
        <w:ind w:firstLine="480"/>
        <w:rPr>
          <w:rFonts w:ascii="微软雅黑" w:eastAsia="微软雅黑" w:hAnsi="微软雅黑" w:cs="Arial"/>
          <w:kern w:val="0"/>
          <w:sz w:val="24"/>
        </w:rPr>
      </w:pPr>
      <w:r w:rsidRPr="008F2CB9">
        <w:rPr>
          <w:rFonts w:ascii="微软雅黑" w:eastAsia="微软雅黑" w:hAnsi="微软雅黑" w:cs="Arial" w:hint="eastAsia"/>
          <w:kern w:val="0"/>
          <w:sz w:val="24"/>
        </w:rPr>
        <w:t>（三）环境影响评价的结论。</w:t>
      </w:r>
    </w:p>
    <w:p w:rsidR="00916FC3" w:rsidRPr="00916FC3" w:rsidRDefault="00916FC3" w:rsidP="00916FC3">
      <w:pPr>
        <w:spacing w:line="280" w:lineRule="exact"/>
        <w:ind w:firstLine="480"/>
        <w:rPr>
          <w:rFonts w:ascii="微软雅黑" w:eastAsia="微软雅黑" w:hAnsi="微软雅黑" w:cs="Arial" w:hint="eastAsia"/>
          <w:kern w:val="0"/>
          <w:sz w:val="24"/>
        </w:rPr>
      </w:pP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lastRenderedPageBreak/>
        <w:t xml:space="preserve">　　第十一条　专项规划的编制机关对可能造成不良环境影响并直接涉及公众环境权益的规划，应当在该规划草案报送审批前，举行论证会、听证会，或者采取其他形式，征求有关单位、专家和公众对环境影响报告书草案的意见。但是，国家规定需要保密的情形除外。</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编制机关应当认真考虑有关单位、专家和公众对环境影响报告书草案的意见，并应当在报送审查的环境影响报告书中附具对意见采纳或者不采纳的说明。</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第十二条　专项规划的编制机关在报批规划草案时，应当将环境影响报告书一并</w:t>
      </w:r>
      <w:proofErr w:type="gramStart"/>
      <w:r w:rsidRPr="008F2CB9">
        <w:rPr>
          <w:rFonts w:ascii="微软雅黑" w:eastAsia="微软雅黑" w:hAnsi="微软雅黑" w:cs="Arial" w:hint="eastAsia"/>
          <w:kern w:val="0"/>
          <w:sz w:val="24"/>
        </w:rPr>
        <w:t>附送审批</w:t>
      </w:r>
      <w:proofErr w:type="gramEnd"/>
      <w:r w:rsidRPr="008F2CB9">
        <w:rPr>
          <w:rFonts w:ascii="微软雅黑" w:eastAsia="微软雅黑" w:hAnsi="微软雅黑" w:cs="Arial" w:hint="eastAsia"/>
          <w:kern w:val="0"/>
          <w:sz w:val="24"/>
        </w:rPr>
        <w:t>机关审查；未附送环境影响报告书的，审批机关不予审批。</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第十三条　设区的市级以上人民政府在审批专项规划草案，</w:t>
      </w:r>
      <w:proofErr w:type="gramStart"/>
      <w:r w:rsidRPr="008F2CB9">
        <w:rPr>
          <w:rFonts w:ascii="微软雅黑" w:eastAsia="微软雅黑" w:hAnsi="微软雅黑" w:cs="Arial" w:hint="eastAsia"/>
          <w:kern w:val="0"/>
          <w:sz w:val="24"/>
        </w:rPr>
        <w:t>作出</w:t>
      </w:r>
      <w:proofErr w:type="gramEnd"/>
      <w:r w:rsidRPr="008F2CB9">
        <w:rPr>
          <w:rFonts w:ascii="微软雅黑" w:eastAsia="微软雅黑" w:hAnsi="微软雅黑" w:cs="Arial" w:hint="eastAsia"/>
          <w:kern w:val="0"/>
          <w:sz w:val="24"/>
        </w:rPr>
        <w:t>决策前，应当先由人民政府指定的生态环境主管部门或者其他部门召集有关部门代表和专家组成审查小组，对环境影响报告书进行审查。审查小组应当提出书面审查意见。</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参加前款规定的审查小组的专家，应当</w:t>
      </w:r>
      <w:proofErr w:type="gramStart"/>
      <w:r w:rsidRPr="008F2CB9">
        <w:rPr>
          <w:rFonts w:ascii="微软雅黑" w:eastAsia="微软雅黑" w:hAnsi="微软雅黑" w:cs="Arial" w:hint="eastAsia"/>
          <w:kern w:val="0"/>
          <w:sz w:val="24"/>
        </w:rPr>
        <w:t>从按照</w:t>
      </w:r>
      <w:proofErr w:type="gramEnd"/>
      <w:r w:rsidRPr="008F2CB9">
        <w:rPr>
          <w:rFonts w:ascii="微软雅黑" w:eastAsia="微软雅黑" w:hAnsi="微软雅黑" w:cs="Arial" w:hint="eastAsia"/>
          <w:kern w:val="0"/>
          <w:sz w:val="24"/>
        </w:rPr>
        <w:t>国务院生态环境主管部门的规定设立的专家库内的相关专业的专家名单中，以随机抽取的方式确定。</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由省级以上人民政府有关部门负责审批的专项规划，其环境影响报告书的审查办法，由国务院生态环境主管部门会同国务院有关部门制定。</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第十四条　审查小组提出修改意见的，专项规划的编制机关应当根据环境影响报告书结论和审查意见对规划草案进行修改完善，并对环境影响报告书结论和审查意见的采纳情况</w:t>
      </w:r>
      <w:proofErr w:type="gramStart"/>
      <w:r w:rsidRPr="008F2CB9">
        <w:rPr>
          <w:rFonts w:ascii="微软雅黑" w:eastAsia="微软雅黑" w:hAnsi="微软雅黑" w:cs="Arial" w:hint="eastAsia"/>
          <w:kern w:val="0"/>
          <w:sz w:val="24"/>
        </w:rPr>
        <w:t>作出</w:t>
      </w:r>
      <w:proofErr w:type="gramEnd"/>
      <w:r w:rsidRPr="008F2CB9">
        <w:rPr>
          <w:rFonts w:ascii="微软雅黑" w:eastAsia="微软雅黑" w:hAnsi="微软雅黑" w:cs="Arial" w:hint="eastAsia"/>
          <w:kern w:val="0"/>
          <w:sz w:val="24"/>
        </w:rPr>
        <w:t>说明；不采纳的，应当说明理由。</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设区的市级以上人民政府或者省级以上人民政府有关部门在审批专项规划草案时，应当将环境影响报告书结论以及审查意见作为决策的重要依据。</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在审批中未采纳环境影响报告书结论以及审查意见的，应当</w:t>
      </w:r>
      <w:proofErr w:type="gramStart"/>
      <w:r w:rsidRPr="008F2CB9">
        <w:rPr>
          <w:rFonts w:ascii="微软雅黑" w:eastAsia="微软雅黑" w:hAnsi="微软雅黑" w:cs="Arial" w:hint="eastAsia"/>
          <w:kern w:val="0"/>
          <w:sz w:val="24"/>
        </w:rPr>
        <w:t>作出</w:t>
      </w:r>
      <w:proofErr w:type="gramEnd"/>
      <w:r w:rsidRPr="008F2CB9">
        <w:rPr>
          <w:rFonts w:ascii="微软雅黑" w:eastAsia="微软雅黑" w:hAnsi="微软雅黑" w:cs="Arial" w:hint="eastAsia"/>
          <w:kern w:val="0"/>
          <w:sz w:val="24"/>
        </w:rPr>
        <w:t>说明，并存档备查。</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第十五条　对环境有重大影响的规划实施后，编制机关应当及时组织环境影响的跟踪评价，并将评价结果报告审批机关；发现有明显不良环境影响的，应当及时提出改进措施。</w:t>
      </w:r>
    </w:p>
    <w:p w:rsidR="00987FAA" w:rsidRPr="008F2CB9" w:rsidRDefault="00987FAA" w:rsidP="008F2CB9">
      <w:pPr>
        <w:spacing w:line="280" w:lineRule="exact"/>
        <w:rPr>
          <w:rFonts w:ascii="微软雅黑" w:eastAsia="微软雅黑" w:hAnsi="微软雅黑" w:cs="Arial"/>
          <w:kern w:val="0"/>
          <w:sz w:val="24"/>
        </w:rPr>
      </w:pPr>
    </w:p>
    <w:p w:rsidR="00987FAA" w:rsidRPr="008F2CB9" w:rsidRDefault="006B30F3" w:rsidP="008F2CB9">
      <w:pPr>
        <w:spacing w:line="280" w:lineRule="exact"/>
        <w:jc w:val="center"/>
        <w:rPr>
          <w:rFonts w:ascii="微软雅黑" w:eastAsia="微软雅黑" w:hAnsi="微软雅黑" w:cs="Arial"/>
          <w:kern w:val="0"/>
          <w:sz w:val="24"/>
        </w:rPr>
      </w:pPr>
      <w:r w:rsidRPr="008F2CB9">
        <w:rPr>
          <w:rFonts w:ascii="微软雅黑" w:eastAsia="微软雅黑" w:hAnsi="微软雅黑" w:cs="Arial" w:hint="eastAsia"/>
          <w:kern w:val="0"/>
          <w:sz w:val="24"/>
        </w:rPr>
        <w:t>第三章　建设项目的环境影响评价</w:t>
      </w:r>
    </w:p>
    <w:p w:rsidR="00987FAA" w:rsidRPr="008F2CB9" w:rsidRDefault="00987FAA" w:rsidP="008F2CB9">
      <w:pPr>
        <w:spacing w:line="280" w:lineRule="exact"/>
        <w:rPr>
          <w:rFonts w:ascii="微软雅黑" w:eastAsia="微软雅黑" w:hAnsi="微软雅黑" w:cs="Arial"/>
          <w:kern w:val="0"/>
          <w:sz w:val="24"/>
        </w:rPr>
      </w:pP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第十六条　国家根据建设项目对环境的影响程度，对建设项目的环境影响评价实行分类管理。</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建设单位应当按照下列规定组织编制环境影响报告书、环境影响报告表或者填报环境影响登记表（以下统称环境影响评价文件）：</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（一）可能造成重大环境影响的，应当编制环境影响报告书，对产生的环境影响进行全面评价；</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（二）可能造成轻度环境影响的，应当编制环境影响报告表，对产生的环境影响进行分析或者专项评价；</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（三）对环境影响很小、不需要进行环境影响评价的，应当填报环境影响登记表。</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建设项目的环境影响评价分类管理名录，由国务院生态环境主管部门制定并公布。</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第十七条　建设项目的环境影响报告书应当包括下列内容：</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（一）建设项目概况；</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（二）建设项目周围环境现状；</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（三）建设项目对环境可能造成影响的分析、预测和评估；</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（四）建设项目环境保护措施及其技术、经济论证；</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（五）建设项目对环境影响的经济损益分析；</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（六）对建设项目实施环境监测的建议；</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（七）环境影响评价的结论。</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环境影响报告表和环境影响登记表的内容和格式，由国务院生态环境主管部门制定。</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第十八条　建设项目的环境影响评价，应当避免与规划的环境影响评价相重复。</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作为一项整体建设项目的规划，按照建设项目进行环境影响评价，不进行规划的环境影响评价。</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已经进行了环境影响评价的规划包含具体建设项目的，规划的环境影响评价结论应当作为建设项目环境影响评价的重要依据，建设项目环境影响评价的内容应当根据规划的环境影响评价审查意见予以简化。</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第十九条　建设单位可以委托技术单位对其建设项目开展环境影响评价，编制建设项目环境影响报告书、环境影响报告表；建设单位具备环境影响评价技术能力的，可以自行对其建设项目开展环境影响评价，编制建设项目环境影响报告书、环境影响报告表。</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编制建设项目环境影响报告书、环境影响报告表应当遵守国家有关环境影响评价标准、技术规范等规定。</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国务院生态环境主管部门应当制定建设项目环境影响报告书、环境影响报告表编制的能力建设指南和监管办法。</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lastRenderedPageBreak/>
        <w:t xml:space="preserve">　　接受委托为建设单位编制建设项目环境影响报告书、环境影响报告表的技术单位，不得与负责审批建设项目环境影响报告书、环境影响报告表的生态环境主管部门或者其他有关审批部门存在任何利益关系。</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第二十条　建设单位应当对建设项目环境影响报告书、环境影响报告表的内容和结论负责，接受委托编制建设项目环境影响报告书、环境影响报告表的技术单位对其编制的建设项目环境影响报告书、环境影响报告</w:t>
      </w:r>
      <w:proofErr w:type="gramStart"/>
      <w:r w:rsidRPr="008F2CB9">
        <w:rPr>
          <w:rFonts w:ascii="微软雅黑" w:eastAsia="微软雅黑" w:hAnsi="微软雅黑" w:cs="Arial" w:hint="eastAsia"/>
          <w:kern w:val="0"/>
          <w:sz w:val="24"/>
        </w:rPr>
        <w:t>表承担</w:t>
      </w:r>
      <w:proofErr w:type="gramEnd"/>
      <w:r w:rsidRPr="008F2CB9">
        <w:rPr>
          <w:rFonts w:ascii="微软雅黑" w:eastAsia="微软雅黑" w:hAnsi="微软雅黑" w:cs="Arial" w:hint="eastAsia"/>
          <w:kern w:val="0"/>
          <w:sz w:val="24"/>
        </w:rPr>
        <w:t>相应责任。</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设区的市级以上人民政府生态环境主管部门应当加强对建设项目环境影响报告书、环境影响报告表编制单位的监督管理和质量考核。</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负责审批建设项目环境影响报告书、环境影响报告表的生态环境主管部门应当将编制单位、编制主持人和主要编制人员的相关违法信息记入社会诚信档案，并纳入全国信用信息共享平台和国家企业信用信息公示系统向社会公布。</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任何单位和个人不得为建设单位指定编制建设项目环境影响报告书、环境影响报告表的技术单位。</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第二十一条　除国家规定需要保密的情形外，对环境可能造成重大影响、应当编制环境影响报告书的建设项目，建设单位应当在报批建设项目环境影响报告书前，举行论证会、听证会，或者采取其他形式，征求有关单位、专家和公众的意见。</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建设单位报批的环境影响报告书应当附具对有关单位、专家和公众的意见采纳或不采纳的说明。</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第二十二条　建设项目的环境影响报告书、报告表，由建设单位按照国务院的规定报有审批权的生态环境主管部门审批。</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海洋工程建设项目的海洋环境影响报告书的审批，依照《中华人民共和国海洋环境保护法》的规定办理。</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审批部门应当自收到环境影响报告书之日起六十日内，收到环境影响报告表之日起三十日内，分别</w:t>
      </w:r>
      <w:proofErr w:type="gramStart"/>
      <w:r w:rsidRPr="008F2CB9">
        <w:rPr>
          <w:rFonts w:ascii="微软雅黑" w:eastAsia="微软雅黑" w:hAnsi="微软雅黑" w:cs="Arial" w:hint="eastAsia"/>
          <w:kern w:val="0"/>
          <w:sz w:val="24"/>
        </w:rPr>
        <w:t>作出</w:t>
      </w:r>
      <w:proofErr w:type="gramEnd"/>
      <w:r w:rsidRPr="008F2CB9">
        <w:rPr>
          <w:rFonts w:ascii="微软雅黑" w:eastAsia="微软雅黑" w:hAnsi="微软雅黑" w:cs="Arial" w:hint="eastAsia"/>
          <w:kern w:val="0"/>
          <w:sz w:val="24"/>
        </w:rPr>
        <w:t>审批决定并书面通知建设单位。</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国家对环境影响登记表实行备案管理。</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审核、审批建设项目环境影响报告书、报告表以及备案环境影响登记表，不得收取任何费用。</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第二十三条　国务院生态环境主管部门负责审批下列建设项目的环境影响评价文件：</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（一）核设施、绝密工程等特殊性质的建设项目；</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（二）跨省、自治区、直辖市行政区域的建设项目；</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（三）由国务院审批的或者由国务院授权有关部门审批的建设项目。</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前款规定以外的建设项目的环境影响评价文件的审批权限，由省、自治区、直辖市人民政府规定。</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建设项目可能造成跨行政区域的不良环境影响，有关生态环境主管部门对该项目的环境影响评价结论有争议的，其环境影响评价文件由共同的上一级生态环境主管部门审批。</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第二十四条　建设项目的环境影响评价文件经批准后，建设项目的性质、规模、地点、采用的生产工艺或者防治污染、防止生态破坏的措施发生重大变动的，建设单位应当重新报批建设项目的环境影响评价文件。</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建设项目的环境影响评价文件自批准之日起超过五年，方决定该项目开工建设的，其环境影响评价文件应当报原审批部门重新审核；原审批部门应当自收到建设项目环境影响评价文件之日起十日内，将审核意见书面通知建设单位。</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第二十五条　建设项目的环境影响评价文件未依法经审批部门审查或者审查后未予批准的，建设单位不得开工建设。</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第二十六条　建设项目建设过程中，建设单位应当同时实施环境影响报告书、环境影响报告表以及环境影响评价文件审批部门审批意见中提出的环境保护对策措施。</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第二十七条　在项目建设、运行过程中产生不符合经审批的环境影响评价文件的情形的，建设单位应当组织环境影响的后评价，采取改进措施，并报原环境影响评价文件审批部门和建设项目审批部门备案；原环境影响评价文件审批部门也可以责成建设单位进行环境影响的后评价，采取改进措施。</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第二十八条　生态环境主管部门应当对建设项目投入生产或者使用后所产生的环境影响进行跟踪检查，对造成严重环境污染或者生态破坏的，应当查清原因、查明责任。对属于建设项目环境影响报告书、环境影响报告表存在基础资料明显不实，内容存在重大缺陷、遗漏或者虚假，环境影响评价结论不正确或者不合理等严重质量问题的，依照本法第三十二条的规定追究建设单位及其相关责任人员和接受委托编制建设项目环境影响报告书、环境影响报告表的技术单位及其相关人员的法律责任；属于审批部门工作人员失职、渎职，对依法不应批准的建设项目环境影响报告书、环境影响报告</w:t>
      </w:r>
      <w:proofErr w:type="gramStart"/>
      <w:r w:rsidRPr="008F2CB9">
        <w:rPr>
          <w:rFonts w:ascii="微软雅黑" w:eastAsia="微软雅黑" w:hAnsi="微软雅黑" w:cs="Arial" w:hint="eastAsia"/>
          <w:kern w:val="0"/>
          <w:sz w:val="24"/>
        </w:rPr>
        <w:t>表予以</w:t>
      </w:r>
      <w:proofErr w:type="gramEnd"/>
      <w:r w:rsidRPr="008F2CB9">
        <w:rPr>
          <w:rFonts w:ascii="微软雅黑" w:eastAsia="微软雅黑" w:hAnsi="微软雅黑" w:cs="Arial" w:hint="eastAsia"/>
          <w:kern w:val="0"/>
          <w:sz w:val="24"/>
        </w:rPr>
        <w:t>批准的，依照本法第三十四条的规定追究其法律责任。</w:t>
      </w:r>
    </w:p>
    <w:p w:rsidR="00987FAA" w:rsidRPr="008F2CB9" w:rsidRDefault="00987FAA" w:rsidP="008F2CB9">
      <w:pPr>
        <w:spacing w:line="280" w:lineRule="exact"/>
        <w:rPr>
          <w:rFonts w:ascii="微软雅黑" w:eastAsia="微软雅黑" w:hAnsi="微软雅黑" w:cs="Arial"/>
          <w:kern w:val="0"/>
          <w:sz w:val="24"/>
        </w:rPr>
      </w:pPr>
    </w:p>
    <w:p w:rsidR="00987FAA" w:rsidRPr="008F2CB9" w:rsidRDefault="006B30F3" w:rsidP="008F2CB9">
      <w:pPr>
        <w:spacing w:line="280" w:lineRule="exact"/>
        <w:jc w:val="center"/>
        <w:rPr>
          <w:rFonts w:ascii="微软雅黑" w:eastAsia="微软雅黑" w:hAnsi="微软雅黑" w:cs="Arial"/>
          <w:kern w:val="0"/>
          <w:sz w:val="24"/>
        </w:rPr>
      </w:pPr>
      <w:r w:rsidRPr="008F2CB9">
        <w:rPr>
          <w:rFonts w:ascii="微软雅黑" w:eastAsia="微软雅黑" w:hAnsi="微软雅黑" w:cs="Arial" w:hint="eastAsia"/>
          <w:kern w:val="0"/>
          <w:sz w:val="24"/>
        </w:rPr>
        <w:t>第四章　法律责任</w:t>
      </w:r>
    </w:p>
    <w:p w:rsidR="00987FAA" w:rsidRPr="008F2CB9" w:rsidRDefault="00987FAA" w:rsidP="008F2CB9">
      <w:pPr>
        <w:spacing w:line="280" w:lineRule="exact"/>
        <w:rPr>
          <w:rFonts w:ascii="微软雅黑" w:eastAsia="微软雅黑" w:hAnsi="微软雅黑" w:cs="Arial"/>
          <w:kern w:val="0"/>
          <w:sz w:val="24"/>
        </w:rPr>
      </w:pP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第二十九条　规划编制机关违反本法规定，未组织环境影响评价，或者组织环境影响评价时弄虚作假或者有失职行为，造成环境影响评价严重失实的，对直接负责的主管人员和其他直接责任人员，由上级机关或者监察机关依法给予行政处分。</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第三十条　规划审批机关对依法应当编写有关环境影响的篇章或者说明而未编写的规划草案，依法应当附送环境影响报告书而未附送的专项规划草案，违法予以批准的，对直接负责的主管人员和其他直接责任人员，由上级机关或者监察机关依法给予行政处分。</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第三十一条　建设单位未依法报批建设项目环境影响报告书、报告表，或者未依照本法第二十四条的规定重新报批或者报请重新审核环境影响报告书、报告表，擅自开工建设的，由县级以上生态环境主管部门责令停止建设，根据违法情节和危害后果，处建设项目总投资额百分之一以上百分之五以下的罚款，并可以责令恢复原状；对建设单位直接负责的主管人员和其他直接责任人员，依法给予行政处分。</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建设项目环境影响报告书、报告表未经批准或者未经原审批部门重新审核同意，建设单位擅自开工建设的，依照前款的规定处罚、处分。</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建设单位未依法备案建设项目环境影响登记表的，由县级以上生态环境主管部门责令备案，处五万元以下的罚款。</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海洋工程建设项目的建设单位有本条所列违法行为的，依照《中华人民共和国海洋环境保护法》的规定处罚。</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第三十二条　建设项目环境影响报告书、环境影响报告表存在基础资料明显不实，内容存在重大缺陷、遗漏或者虚假，环境影响评价结论不正确或者不合理等严重质量问题的，由设区的市级以上人民政府生态环境主管部门对建设单位处五十万元以上二百万元以下的罚款，并对建设单位的法定代表人、主要负责人、直接负责的主管人员和其他直接责任人员，处五万元以上二十万元以下的罚款。</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接受委托编制建设项目环境影响报告书、环境影响报告表的技术单位违反国家有关环境影响评价标准和技术规范等规定，致使其编制的建设项目环境影响报告书、环境影响报告表存在基础资料明显不实，内容存在重大缺陷、遗漏或者虚假，环境影响评价结论不正确或者不合理等严重质量问题的，由设区的市级以上人民政府生态环境主管部门对技术单位处所收费用三倍以上五倍以下的罚款；情节严重的，禁止从事环境影响报告书、环境影响报告表编制工作；有违法所得的，没收违法所得。</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编制单位有本条第一款、第二款规定的违法行为的，编制主持人和主要编制人员五年内禁止从事环境影响报告书、环境影响报告表编制工作；构成犯罪的，依法追究刑事责任，并终身禁止从事环境影响报告书、环境影响报告表编制工作。</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第三十三条　负责审核、审批、备案建设项目环境影响评价文件的部门在审批、备案中收取费用的，由其上级机关或者监察机关责令退还；情节严重的，对直接负责的主管人员和其他直接责任人员依法给予行政处分。</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第三十四条　生态环境主管部门或者其他部门的工作人员徇私舞弊，滥用职权，玩忽职守，违法批准建设项目环境影响评价文件的，依法给予行政处分；构成犯罪的，依法追究刑事责任。</w:t>
      </w:r>
    </w:p>
    <w:p w:rsidR="00987FAA" w:rsidRPr="008F2CB9" w:rsidRDefault="00987FAA" w:rsidP="008F2CB9">
      <w:pPr>
        <w:spacing w:line="280" w:lineRule="exact"/>
        <w:rPr>
          <w:rFonts w:ascii="微软雅黑" w:eastAsia="微软雅黑" w:hAnsi="微软雅黑" w:cs="Arial"/>
          <w:kern w:val="0"/>
          <w:sz w:val="24"/>
        </w:rPr>
      </w:pPr>
    </w:p>
    <w:p w:rsidR="00987FAA" w:rsidRPr="008F2CB9" w:rsidRDefault="006B30F3" w:rsidP="008F2CB9">
      <w:pPr>
        <w:spacing w:line="280" w:lineRule="exact"/>
        <w:jc w:val="center"/>
        <w:rPr>
          <w:rFonts w:ascii="微软雅黑" w:eastAsia="微软雅黑" w:hAnsi="微软雅黑" w:cs="Arial"/>
          <w:kern w:val="0"/>
          <w:sz w:val="24"/>
        </w:rPr>
      </w:pPr>
      <w:r w:rsidRPr="008F2CB9">
        <w:rPr>
          <w:rFonts w:ascii="微软雅黑" w:eastAsia="微软雅黑" w:hAnsi="微软雅黑" w:cs="Arial" w:hint="eastAsia"/>
          <w:kern w:val="0"/>
          <w:sz w:val="24"/>
        </w:rPr>
        <w:t>第五章　附则</w:t>
      </w:r>
    </w:p>
    <w:p w:rsidR="00987FAA" w:rsidRPr="008F2CB9" w:rsidRDefault="00987FAA" w:rsidP="008F2CB9">
      <w:pPr>
        <w:spacing w:line="280" w:lineRule="exact"/>
        <w:rPr>
          <w:rFonts w:ascii="微软雅黑" w:eastAsia="微软雅黑" w:hAnsi="微软雅黑" w:cs="Arial"/>
          <w:kern w:val="0"/>
          <w:sz w:val="24"/>
        </w:rPr>
      </w:pP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第三十五条　省、自治区、直辖市人民政府可以根据本地的实际情况，要求对本辖区的县级人民政府编制的规划进行环境影响评价。具体办法由省、自治区、直辖市参照本法第二章的规定制定。</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第三十六条　军事设施建设项目的环境影响评价办法，由中央军事委员会依照本法的原则制定。</w:t>
      </w:r>
    </w:p>
    <w:p w:rsidR="00987FAA" w:rsidRPr="008F2CB9" w:rsidRDefault="006B30F3" w:rsidP="008F2CB9">
      <w:pPr>
        <w:spacing w:line="280" w:lineRule="exact"/>
        <w:rPr>
          <w:rFonts w:ascii="微软雅黑" w:eastAsia="微软雅黑" w:hAnsi="微软雅黑" w:cs="Arial"/>
          <w:kern w:val="0"/>
          <w:sz w:val="24"/>
        </w:rPr>
      </w:pPr>
      <w:r w:rsidRPr="008F2CB9">
        <w:rPr>
          <w:rFonts w:ascii="微软雅黑" w:eastAsia="微软雅黑" w:hAnsi="微软雅黑" w:cs="Arial" w:hint="eastAsia"/>
          <w:kern w:val="0"/>
          <w:sz w:val="24"/>
        </w:rPr>
        <w:t xml:space="preserve">　　第三十七条　本法自2003年9月1日起施行。</w:t>
      </w:r>
      <w:bookmarkStart w:id="0" w:name="_GoBack"/>
      <w:bookmarkEnd w:id="0"/>
    </w:p>
    <w:sectPr w:rsidR="00987FAA" w:rsidRPr="008F2CB9" w:rsidSect="008F2CB9">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5108" w:rsidRDefault="00535108" w:rsidP="00987FAA">
      <w:r>
        <w:separator/>
      </w:r>
    </w:p>
  </w:endnote>
  <w:endnote w:type="continuationSeparator" w:id="0">
    <w:p w:rsidR="00535108" w:rsidRDefault="00535108" w:rsidP="00987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7FAA" w:rsidRDefault="00535108">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987FAA" w:rsidRDefault="006B30F3">
                <w:pPr>
                  <w:pStyle w:val="a7"/>
                  <w:rPr>
                    <w:rFonts w:ascii="宋体" w:eastAsia="宋体" w:hAnsi="宋体" w:cs="宋体"/>
                    <w:sz w:val="28"/>
                    <w:szCs w:val="28"/>
                  </w:rPr>
                </w:pPr>
                <w:r>
                  <w:rPr>
                    <w:rFonts w:ascii="宋体" w:eastAsia="宋体" w:hAnsi="宋体" w:cs="宋体" w:hint="eastAsia"/>
                    <w:sz w:val="28"/>
                    <w:szCs w:val="28"/>
                  </w:rPr>
                  <w:t xml:space="preserve">　—</w:t>
                </w:r>
                <w:r w:rsidR="00987FAA">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987FAA">
                  <w:rPr>
                    <w:rFonts w:ascii="宋体" w:eastAsia="宋体" w:hAnsi="宋体" w:cs="宋体" w:hint="eastAsia"/>
                    <w:sz w:val="28"/>
                    <w:szCs w:val="28"/>
                  </w:rPr>
                  <w:fldChar w:fldCharType="separate"/>
                </w:r>
                <w:r w:rsidR="00876801">
                  <w:rPr>
                    <w:rFonts w:ascii="宋体" w:eastAsia="宋体" w:hAnsi="宋体" w:cs="宋体"/>
                    <w:noProof/>
                    <w:sz w:val="28"/>
                    <w:szCs w:val="28"/>
                  </w:rPr>
                  <w:t>4</w:t>
                </w:r>
                <w:r w:rsidR="00987FAA">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7FAA" w:rsidRDefault="00535108">
    <w:pPr>
      <w:pStyle w:val="a7"/>
      <w:rPr>
        <w:rFonts w:hint="eastAsia"/>
      </w:rPr>
    </w:pPr>
    <w:r>
      <w:pict>
        <v:shapetype id="_x0000_t202" coordsize="21600,21600" o:spt="202" path="m,l,21600r21600,l21600,xe">
          <v:stroke joinstyle="miter"/>
          <v:path gradientshapeok="t" o:connecttype="rect"/>
        </v:shapetype>
        <v:shape id="_x0000_s2050" type="#_x0000_t202" style="position:absolute;margin-left:457.25pt;margin-top:-12.5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987FAA" w:rsidRDefault="006B30F3">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987FAA">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987FAA">
                  <w:rPr>
                    <w:rFonts w:ascii="宋体" w:eastAsia="宋体" w:hAnsi="宋体" w:cs="宋体" w:hint="eastAsia"/>
                    <w:sz w:val="28"/>
                    <w:szCs w:val="28"/>
                  </w:rPr>
                  <w:fldChar w:fldCharType="separate"/>
                </w:r>
                <w:r w:rsidR="00876801">
                  <w:rPr>
                    <w:rFonts w:ascii="宋体" w:eastAsia="宋体" w:hAnsi="宋体" w:cs="宋体"/>
                    <w:noProof/>
                    <w:sz w:val="28"/>
                    <w:szCs w:val="28"/>
                  </w:rPr>
                  <w:t>4</w:t>
                </w:r>
                <w:r w:rsidR="00987FAA">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5108" w:rsidRDefault="00535108" w:rsidP="00987FAA">
      <w:r>
        <w:separator/>
      </w:r>
    </w:p>
  </w:footnote>
  <w:footnote w:type="continuationSeparator" w:id="0">
    <w:p w:rsidR="00535108" w:rsidRDefault="00535108" w:rsidP="00987F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7FAA" w:rsidRDefault="00987FAA">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7FAA" w:rsidRDefault="00987FAA">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35108"/>
    <w:rsid w:val="005521DE"/>
    <w:rsid w:val="005866F9"/>
    <w:rsid w:val="00597FF0"/>
    <w:rsid w:val="005B4D16"/>
    <w:rsid w:val="005C6A1B"/>
    <w:rsid w:val="005E5EEF"/>
    <w:rsid w:val="006125B7"/>
    <w:rsid w:val="0061561D"/>
    <w:rsid w:val="006208B2"/>
    <w:rsid w:val="00661B2B"/>
    <w:rsid w:val="006858D8"/>
    <w:rsid w:val="006B016C"/>
    <w:rsid w:val="006B30F3"/>
    <w:rsid w:val="006B487D"/>
    <w:rsid w:val="006B7880"/>
    <w:rsid w:val="0079691A"/>
    <w:rsid w:val="00831E9A"/>
    <w:rsid w:val="00876801"/>
    <w:rsid w:val="008A5502"/>
    <w:rsid w:val="008D5D88"/>
    <w:rsid w:val="008F2CB9"/>
    <w:rsid w:val="008F69CD"/>
    <w:rsid w:val="00900D1F"/>
    <w:rsid w:val="00902FF2"/>
    <w:rsid w:val="00916FC3"/>
    <w:rsid w:val="009857B2"/>
    <w:rsid w:val="00987FAA"/>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4F6D"/>
    <w:rsid w:val="00F00D39"/>
    <w:rsid w:val="00FA3C68"/>
    <w:rsid w:val="00FC68C1"/>
    <w:rsid w:val="08210A6D"/>
    <w:rsid w:val="0A963832"/>
    <w:rsid w:val="0B957AC8"/>
    <w:rsid w:val="0C4E6F56"/>
    <w:rsid w:val="0D2F2A95"/>
    <w:rsid w:val="19F86B68"/>
    <w:rsid w:val="2F7753E6"/>
    <w:rsid w:val="3258761C"/>
    <w:rsid w:val="44BC0EEC"/>
    <w:rsid w:val="482A39F4"/>
    <w:rsid w:val="56755F92"/>
    <w:rsid w:val="653A70E2"/>
    <w:rsid w:val="6C1E17DE"/>
    <w:rsid w:val="6F2E17F1"/>
    <w:rsid w:val="72406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F2ADEF2"/>
  <w15:docId w15:val="{97D9B559-0DBF-42A0-970B-B360AFB4E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87FAA"/>
    <w:pPr>
      <w:widowControl w:val="0"/>
      <w:jc w:val="both"/>
    </w:pPr>
    <w:rPr>
      <w:rFonts w:eastAsia="仿宋_GB2312"/>
      <w:kern w:val="2"/>
      <w:sz w:val="32"/>
      <w:szCs w:val="24"/>
    </w:rPr>
  </w:style>
  <w:style w:type="paragraph" w:styleId="1">
    <w:name w:val="heading 1"/>
    <w:basedOn w:val="a"/>
    <w:next w:val="a"/>
    <w:link w:val="10"/>
    <w:qFormat/>
    <w:rsid w:val="00987FAA"/>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987FAA"/>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987FAA"/>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987FAA"/>
    <w:pPr>
      <w:shd w:val="clear" w:color="auto" w:fill="000080"/>
    </w:pPr>
  </w:style>
  <w:style w:type="paragraph" w:styleId="a4">
    <w:name w:val="Plain Text"/>
    <w:basedOn w:val="a"/>
    <w:link w:val="a5"/>
    <w:uiPriority w:val="99"/>
    <w:unhideWhenUsed/>
    <w:qFormat/>
    <w:rsid w:val="00987FAA"/>
    <w:rPr>
      <w:rFonts w:ascii="宋体" w:eastAsia="宋体" w:hAnsi="Courier New"/>
      <w:sz w:val="21"/>
      <w:szCs w:val="21"/>
    </w:rPr>
  </w:style>
  <w:style w:type="paragraph" w:styleId="a6">
    <w:name w:val="Balloon Text"/>
    <w:basedOn w:val="a"/>
    <w:semiHidden/>
    <w:qFormat/>
    <w:rsid w:val="00987FAA"/>
    <w:rPr>
      <w:sz w:val="18"/>
      <w:szCs w:val="18"/>
    </w:rPr>
  </w:style>
  <w:style w:type="paragraph" w:styleId="a7">
    <w:name w:val="footer"/>
    <w:basedOn w:val="a"/>
    <w:link w:val="a8"/>
    <w:uiPriority w:val="99"/>
    <w:qFormat/>
    <w:rsid w:val="00987FAA"/>
    <w:pPr>
      <w:tabs>
        <w:tab w:val="center" w:pos="4153"/>
        <w:tab w:val="right" w:pos="8306"/>
      </w:tabs>
      <w:snapToGrid w:val="0"/>
      <w:jc w:val="left"/>
    </w:pPr>
    <w:rPr>
      <w:sz w:val="18"/>
      <w:szCs w:val="18"/>
    </w:rPr>
  </w:style>
  <w:style w:type="paragraph" w:styleId="a9">
    <w:name w:val="header"/>
    <w:basedOn w:val="a"/>
    <w:link w:val="aa"/>
    <w:uiPriority w:val="99"/>
    <w:qFormat/>
    <w:rsid w:val="00987FAA"/>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987FAA"/>
  </w:style>
  <w:style w:type="paragraph" w:styleId="ab">
    <w:name w:val="Subtitle"/>
    <w:basedOn w:val="a"/>
    <w:next w:val="a"/>
    <w:link w:val="ac"/>
    <w:qFormat/>
    <w:rsid w:val="00987FAA"/>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987FAA"/>
    <w:pPr>
      <w:ind w:leftChars="200" w:left="420"/>
    </w:pPr>
  </w:style>
  <w:style w:type="paragraph" w:styleId="ad">
    <w:name w:val="Title"/>
    <w:basedOn w:val="a"/>
    <w:next w:val="a"/>
    <w:link w:val="ae"/>
    <w:qFormat/>
    <w:rsid w:val="00987FAA"/>
    <w:pPr>
      <w:spacing w:before="240" w:after="60"/>
      <w:jc w:val="center"/>
      <w:outlineLvl w:val="0"/>
    </w:pPr>
    <w:rPr>
      <w:rFonts w:ascii="Cambria" w:eastAsia="宋体" w:hAnsi="Cambria"/>
      <w:b/>
      <w:bCs/>
      <w:szCs w:val="32"/>
    </w:rPr>
  </w:style>
  <w:style w:type="character" w:styleId="af">
    <w:name w:val="Strong"/>
    <w:qFormat/>
    <w:rsid w:val="00987FAA"/>
    <w:rPr>
      <w:b/>
      <w:bCs/>
    </w:rPr>
  </w:style>
  <w:style w:type="character" w:styleId="af0">
    <w:name w:val="page number"/>
    <w:basedOn w:val="a0"/>
    <w:qFormat/>
    <w:rsid w:val="00987FAA"/>
  </w:style>
  <w:style w:type="character" w:styleId="af1">
    <w:name w:val="FollowedHyperlink"/>
    <w:qFormat/>
    <w:rsid w:val="00987FAA"/>
    <w:rPr>
      <w:color w:val="800080"/>
      <w:u w:val="single"/>
    </w:rPr>
  </w:style>
  <w:style w:type="character" w:styleId="af2">
    <w:name w:val="Emphasis"/>
    <w:qFormat/>
    <w:rsid w:val="00987FAA"/>
    <w:rPr>
      <w:i/>
      <w:iCs/>
    </w:rPr>
  </w:style>
  <w:style w:type="character" w:styleId="af3">
    <w:name w:val="Hyperlink"/>
    <w:uiPriority w:val="99"/>
    <w:qFormat/>
    <w:rsid w:val="00987FAA"/>
    <w:rPr>
      <w:rFonts w:ascii="ˎ̥" w:hAnsi="ˎ̥" w:hint="default"/>
      <w:color w:val="0404B3"/>
      <w:sz w:val="18"/>
      <w:szCs w:val="18"/>
      <w:u w:val="none"/>
    </w:rPr>
  </w:style>
  <w:style w:type="paragraph" w:customStyle="1" w:styleId="Style20">
    <w:name w:val="_Style 20"/>
    <w:basedOn w:val="1"/>
    <w:next w:val="a"/>
    <w:uiPriority w:val="39"/>
    <w:qFormat/>
    <w:rsid w:val="00987FAA"/>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987FAA"/>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987FAA"/>
    <w:rPr>
      <w:rFonts w:eastAsia="仿宋_GB2312"/>
      <w:kern w:val="2"/>
      <w:sz w:val="18"/>
      <w:szCs w:val="18"/>
    </w:rPr>
  </w:style>
  <w:style w:type="character" w:customStyle="1" w:styleId="a5">
    <w:name w:val="纯文本 字符"/>
    <w:link w:val="a4"/>
    <w:uiPriority w:val="99"/>
    <w:qFormat/>
    <w:rsid w:val="00987FAA"/>
    <w:rPr>
      <w:rFonts w:ascii="宋体" w:hAnsi="Courier New" w:cs="Courier New"/>
      <w:kern w:val="2"/>
      <w:sz w:val="21"/>
      <w:szCs w:val="21"/>
    </w:rPr>
  </w:style>
  <w:style w:type="character" w:customStyle="1" w:styleId="Char1">
    <w:name w:val="纯文本 Char1"/>
    <w:qFormat/>
    <w:rsid w:val="00987FAA"/>
    <w:rPr>
      <w:rFonts w:ascii="宋体" w:hAnsi="Courier New" w:cs="Courier New"/>
      <w:kern w:val="2"/>
      <w:sz w:val="21"/>
      <w:szCs w:val="21"/>
    </w:rPr>
  </w:style>
  <w:style w:type="character" w:customStyle="1" w:styleId="ac">
    <w:name w:val="副标题 字符"/>
    <w:link w:val="ab"/>
    <w:qFormat/>
    <w:rsid w:val="00987FAA"/>
    <w:rPr>
      <w:rFonts w:ascii="Cambria" w:hAnsi="Cambria" w:cs="Times New Roman"/>
      <w:b/>
      <w:bCs/>
      <w:kern w:val="28"/>
      <w:sz w:val="32"/>
      <w:szCs w:val="32"/>
    </w:rPr>
  </w:style>
  <w:style w:type="character" w:customStyle="1" w:styleId="10">
    <w:name w:val="标题 1 字符"/>
    <w:link w:val="1"/>
    <w:qFormat/>
    <w:rsid w:val="00987FAA"/>
    <w:rPr>
      <w:rFonts w:eastAsia="仿宋_GB2312"/>
      <w:b/>
      <w:bCs/>
      <w:kern w:val="44"/>
      <w:sz w:val="44"/>
      <w:szCs w:val="44"/>
    </w:rPr>
  </w:style>
  <w:style w:type="character" w:customStyle="1" w:styleId="ae">
    <w:name w:val="标题 字符"/>
    <w:link w:val="ad"/>
    <w:qFormat/>
    <w:rsid w:val="00987FAA"/>
    <w:rPr>
      <w:rFonts w:ascii="Cambria" w:hAnsi="Cambria" w:cs="Times New Roman"/>
      <w:b/>
      <w:bCs/>
      <w:kern w:val="2"/>
      <w:sz w:val="32"/>
      <w:szCs w:val="32"/>
    </w:rPr>
  </w:style>
  <w:style w:type="character" w:customStyle="1" w:styleId="11Char">
    <w:name w:val="1.1 Char"/>
    <w:link w:val="11"/>
    <w:qFormat/>
    <w:rsid w:val="00987FAA"/>
    <w:rPr>
      <w:rFonts w:ascii="Calibri" w:hAnsi="Calibri"/>
      <w:b/>
      <w:bCs/>
      <w:kern w:val="2"/>
      <w:sz w:val="30"/>
      <w:szCs w:val="32"/>
    </w:rPr>
  </w:style>
  <w:style w:type="character" w:customStyle="1" w:styleId="30">
    <w:name w:val="标题 3 字符"/>
    <w:link w:val="3"/>
    <w:semiHidden/>
    <w:qFormat/>
    <w:rsid w:val="00987FAA"/>
    <w:rPr>
      <w:rFonts w:eastAsia="仿宋_GB2312"/>
      <w:b/>
      <w:bCs/>
      <w:kern w:val="2"/>
      <w:sz w:val="32"/>
      <w:szCs w:val="32"/>
    </w:rPr>
  </w:style>
  <w:style w:type="character" w:customStyle="1" w:styleId="20">
    <w:name w:val="标题 2 字符"/>
    <w:link w:val="2"/>
    <w:uiPriority w:val="9"/>
    <w:qFormat/>
    <w:rsid w:val="00987FAA"/>
    <w:rPr>
      <w:rFonts w:ascii="Cambria" w:hAnsi="Cambria"/>
      <w:b/>
      <w:bCs/>
      <w:kern w:val="2"/>
      <w:sz w:val="32"/>
      <w:szCs w:val="32"/>
    </w:rPr>
  </w:style>
  <w:style w:type="character" w:customStyle="1" w:styleId="a8">
    <w:name w:val="页脚 字符"/>
    <w:link w:val="a7"/>
    <w:uiPriority w:val="99"/>
    <w:qFormat/>
    <w:rsid w:val="00987FAA"/>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935</Words>
  <Characters>5334</Characters>
  <Application>Microsoft Office Word</Application>
  <DocSecurity>0</DocSecurity>
  <Lines>44</Lines>
  <Paragraphs>12</Paragraphs>
  <ScaleCrop>false</ScaleCrop>
  <Company>Lenovo</Company>
  <LinksUpToDate>false</LinksUpToDate>
  <CharactersWithSpaces>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62</cp:revision>
  <cp:lastPrinted>2016-11-15T16:26:00Z</cp:lastPrinted>
  <dcterms:created xsi:type="dcterms:W3CDTF">2016-10-19T07:39:00Z</dcterms:created>
  <dcterms:modified xsi:type="dcterms:W3CDTF">2025-08-18T10:26:00Z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